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329" w14:textId="197403C6" w:rsidR="00DC777E" w:rsidRDefault="002F393B" w:rsidP="00DC777E">
      <w:pPr>
        <w:spacing w:after="120" w:line="240" w:lineRule="auto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60BD9" wp14:editId="66381B02">
            <wp:simplePos x="0" y="0"/>
            <wp:positionH relativeFrom="column">
              <wp:posOffset>4495800</wp:posOffset>
            </wp:positionH>
            <wp:positionV relativeFrom="paragraph">
              <wp:posOffset>-466725</wp:posOffset>
            </wp:positionV>
            <wp:extent cx="1161490" cy="584835"/>
            <wp:effectExtent l="0" t="0" r="635" b="571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7E" w:rsidRPr="00DC777E">
        <w:rPr>
          <w:rFonts w:eastAsia="Times New Roman" w:cstheme="minorHAnsi"/>
          <w:b/>
          <w:bCs/>
          <w:sz w:val="24"/>
          <w:szCs w:val="24"/>
          <w:lang w:eastAsia="en-GB"/>
        </w:rPr>
        <w:t>ADHD Support</w:t>
      </w:r>
    </w:p>
    <w:p w14:paraId="21252FDC" w14:textId="624E48F0" w:rsidR="00DC777E" w:rsidRPr="00882D7F" w:rsidRDefault="00DC777E" w:rsidP="00DC777E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82D7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Foundation of </w:t>
      </w:r>
      <w:r w:rsidR="009B61C6" w:rsidRPr="00882D7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non-pharmacological </w:t>
      </w:r>
      <w:r w:rsidRPr="00882D7F">
        <w:rPr>
          <w:rFonts w:eastAsia="Times New Roman" w:cstheme="minorHAnsi"/>
          <w:b/>
          <w:bCs/>
          <w:sz w:val="24"/>
          <w:szCs w:val="24"/>
          <w:lang w:eastAsia="en-GB"/>
        </w:rPr>
        <w:t>support</w:t>
      </w:r>
    </w:p>
    <w:p w14:paraId="1465A034" w14:textId="46DA8660" w:rsidR="00DC777E" w:rsidRPr="009B61C6" w:rsidRDefault="00DC777E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Daily appreciation of strengths: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‘What 3 things am I proud of today?’</w:t>
      </w:r>
    </w:p>
    <w:p w14:paraId="4861E4A5" w14:textId="0EE30AAC" w:rsidR="009B61C6" w:rsidRDefault="009B61C6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Daily mindfulness: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at least 10mins – Smiling Mind app</w:t>
      </w:r>
    </w:p>
    <w:p w14:paraId="0D8F3DB2" w14:textId="371D3417" w:rsidR="009B61C6" w:rsidRDefault="009B61C6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4 pillars </w:t>
      </w:r>
    </w:p>
    <w:p w14:paraId="76641465" w14:textId="7E8EEF10" w:rsidR="009B61C6" w:rsidRDefault="009B61C6" w:rsidP="009B61C6">
      <w:pPr>
        <w:pStyle w:val="ListParagraph"/>
        <w:numPr>
          <w:ilvl w:val="2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regular food</w:t>
      </w:r>
    </w:p>
    <w:p w14:paraId="3DB5ACCD" w14:textId="444976D1" w:rsidR="009B61C6" w:rsidRDefault="009B61C6" w:rsidP="009B61C6">
      <w:pPr>
        <w:pStyle w:val="ListParagraph"/>
        <w:numPr>
          <w:ilvl w:val="2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Good sleep</w:t>
      </w:r>
    </w:p>
    <w:p w14:paraId="516013CE" w14:textId="42FCADE5" w:rsidR="009B61C6" w:rsidRDefault="009B61C6" w:rsidP="009B61C6">
      <w:pPr>
        <w:pStyle w:val="ListParagraph"/>
        <w:numPr>
          <w:ilvl w:val="2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Regular exercise: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30mins/day</w:t>
      </w:r>
    </w:p>
    <w:p w14:paraId="536F6075" w14:textId="11EA284D" w:rsidR="009B61C6" w:rsidRPr="009B61C6" w:rsidRDefault="009B61C6" w:rsidP="009B61C6">
      <w:pPr>
        <w:pStyle w:val="ListParagraph"/>
        <w:numPr>
          <w:ilvl w:val="2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Resonant breathing: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at least 10mins</w:t>
      </w:r>
      <w:r w:rsidR="0014503F">
        <w:rPr>
          <w:rFonts w:eastAsia="Times New Roman" w:cstheme="minorHAnsi"/>
          <w:i/>
          <w:iCs/>
          <w:sz w:val="24"/>
          <w:szCs w:val="24"/>
          <w:lang w:eastAsia="en-GB"/>
        </w:rPr>
        <w:t>/day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 – Breathe2Relax app (balances autonomic systems)</w:t>
      </w:r>
    </w:p>
    <w:p w14:paraId="21A80C14" w14:textId="77777777" w:rsidR="009B61C6" w:rsidRPr="009B61C6" w:rsidRDefault="009B61C6" w:rsidP="009B61C6">
      <w:pPr>
        <w:pStyle w:val="ListParagraph"/>
        <w:spacing w:after="120" w:line="240" w:lineRule="auto"/>
        <w:ind w:left="2160"/>
        <w:rPr>
          <w:rFonts w:eastAsia="Times New Roman" w:cstheme="minorHAnsi"/>
          <w:sz w:val="24"/>
          <w:szCs w:val="24"/>
          <w:lang w:eastAsia="en-GB"/>
        </w:rPr>
      </w:pPr>
    </w:p>
    <w:p w14:paraId="3AE08C5D" w14:textId="35683917" w:rsidR="009B61C6" w:rsidRPr="00882D7F" w:rsidRDefault="009B61C6" w:rsidP="009B61C6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82D7F">
        <w:rPr>
          <w:rFonts w:eastAsia="Times New Roman" w:cstheme="minorHAnsi"/>
          <w:b/>
          <w:bCs/>
          <w:sz w:val="24"/>
          <w:szCs w:val="24"/>
          <w:lang w:eastAsia="en-GB"/>
        </w:rPr>
        <w:t>Websites</w:t>
      </w:r>
    </w:p>
    <w:p w14:paraId="4408BAEB" w14:textId="77777777" w:rsidR="009B61C6" w:rsidRPr="009B61C6" w:rsidRDefault="002F393B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6" w:history="1">
        <w:r w:rsidR="009B61C6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http://www.add-vance.org/</w:t>
        </w:r>
      </w:hyperlink>
    </w:p>
    <w:p w14:paraId="0395B170" w14:textId="77777777" w:rsidR="009B61C6" w:rsidRPr="009B61C6" w:rsidRDefault="002F393B" w:rsidP="009B61C6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7" w:history="1">
        <w:r w:rsidR="009B61C6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www.angelssupportgroup.org.uk</w:t>
        </w:r>
      </w:hyperlink>
      <w:r w:rsidR="00DC777E" w:rsidRPr="009B61C6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</w:t>
      </w:r>
    </w:p>
    <w:p w14:paraId="50241C73" w14:textId="77777777" w:rsidR="009B61C6" w:rsidRPr="009B61C6" w:rsidRDefault="002F393B" w:rsidP="009B61C6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8" w:history="1">
        <w:r w:rsidR="009B61C6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https://www.drhallowell.com/adhd/adhd-resources/</w:t>
        </w:r>
      </w:hyperlink>
    </w:p>
    <w:p w14:paraId="7D0B4BCF" w14:textId="77777777" w:rsidR="009B61C6" w:rsidRPr="009B61C6" w:rsidRDefault="002F393B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9" w:history="1">
        <w:r w:rsidR="009B61C6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https://www.understood.org</w:t>
        </w:r>
      </w:hyperlink>
    </w:p>
    <w:p w14:paraId="15E8C5FA" w14:textId="5E666090" w:rsidR="00DC777E" w:rsidRDefault="00882D7F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2D7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SPACE </w:t>
      </w:r>
      <w:r>
        <w:rPr>
          <w:rFonts w:eastAsia="Times New Roman" w:cstheme="minorHAnsi"/>
          <w:color w:val="323130"/>
          <w:sz w:val="24"/>
          <w:szCs w:val="24"/>
          <w:lang w:eastAsia="en-GB"/>
        </w:rPr>
        <w:t>(</w:t>
      </w:r>
      <w:hyperlink r:id="rId10" w:history="1">
        <w:r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https://spaceherts.org.uk/</w:t>
        </w:r>
      </w:hyperlink>
      <w:r>
        <w:rPr>
          <w:rFonts w:eastAsia="Times New Roman" w:cstheme="minorHAnsi"/>
          <w:color w:val="323130"/>
          <w:sz w:val="24"/>
          <w:szCs w:val="24"/>
          <w:lang w:eastAsia="en-GB"/>
        </w:rPr>
        <w:t>)</w:t>
      </w:r>
      <w:r w:rsidRPr="00882D7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323130"/>
          <w:sz w:val="24"/>
          <w:szCs w:val="24"/>
          <w:lang w:eastAsia="en-GB"/>
        </w:rPr>
        <w:t>is</w:t>
      </w:r>
      <w:r w:rsidR="00DC777E" w:rsidRPr="009B61C6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 charity in Hertfordshire who support children and young people and their families who have ASD, </w:t>
      </w:r>
      <w:proofErr w:type="gramStart"/>
      <w:r w:rsidR="00DC777E" w:rsidRPr="009B61C6">
        <w:rPr>
          <w:rFonts w:eastAsia="Times New Roman" w:cstheme="minorHAnsi"/>
          <w:color w:val="323130"/>
          <w:sz w:val="24"/>
          <w:szCs w:val="24"/>
          <w:lang w:eastAsia="en-GB"/>
        </w:rPr>
        <w:t>ADHD</w:t>
      </w:r>
      <w:proofErr w:type="gramEnd"/>
      <w:r w:rsidR="00DC777E" w:rsidRPr="009B61C6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or other neurodiverse conditions. </w:t>
      </w:r>
    </w:p>
    <w:p w14:paraId="42205003" w14:textId="77777777" w:rsidR="00882D7F" w:rsidRPr="009B61C6" w:rsidRDefault="00882D7F" w:rsidP="00882D7F">
      <w:pPr>
        <w:pStyle w:val="ListParagraph"/>
        <w:spacing w:after="120" w:line="240" w:lineRule="auto"/>
        <w:ind w:left="1440"/>
        <w:rPr>
          <w:rFonts w:eastAsia="Times New Roman" w:cstheme="minorHAnsi"/>
          <w:sz w:val="24"/>
          <w:szCs w:val="24"/>
          <w:lang w:eastAsia="en-GB"/>
        </w:rPr>
      </w:pPr>
    </w:p>
    <w:p w14:paraId="614B710E" w14:textId="77777777" w:rsidR="00882D7F" w:rsidRPr="00882D7F" w:rsidRDefault="00DC777E" w:rsidP="00DC777E">
      <w:pPr>
        <w:pStyle w:val="ListParagraph"/>
        <w:numPr>
          <w:ilvl w:val="0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82D7F">
        <w:rPr>
          <w:rFonts w:eastAsia="Times New Roman" w:cstheme="minorHAnsi"/>
          <w:b/>
          <w:bCs/>
          <w:sz w:val="24"/>
          <w:szCs w:val="24"/>
          <w:lang w:eastAsia="en-GB"/>
        </w:rPr>
        <w:t>Healthier Together Hertfordshire Resources:</w:t>
      </w:r>
    </w:p>
    <w:p w14:paraId="4344C33E" w14:textId="77777777" w:rsidR="00882D7F" w:rsidRPr="00882D7F" w:rsidRDefault="002F393B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r w:rsidR="00882D7F" w:rsidRPr="00882D7F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https://www.hwehealthiertogether.nhs.uk/health-for-young-people/mental-health-and-wellbeing/attention-deficit-hyperactivity-disorder-adhd</w:t>
        </w:r>
      </w:hyperlink>
    </w:p>
    <w:p w14:paraId="6E447E19" w14:textId="77777777" w:rsidR="00882D7F" w:rsidRPr="00882D7F" w:rsidRDefault="002F393B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882D7F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https://www.hwehealthiertogether.nhs.uk/parentscarers/children-complex-needs/support-advice-parents-neurodiversity</w:t>
        </w:r>
      </w:hyperlink>
    </w:p>
    <w:p w14:paraId="5D692709" w14:textId="49A80765" w:rsidR="00DC777E" w:rsidRPr="00882D7F" w:rsidRDefault="002F393B" w:rsidP="00DC777E">
      <w:pPr>
        <w:pStyle w:val="ListParagraph"/>
        <w:numPr>
          <w:ilvl w:val="1"/>
          <w:numId w:val="1"/>
        </w:numPr>
        <w:spacing w:after="12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3" w:history="1">
        <w:r w:rsidR="00882D7F" w:rsidRPr="00360A7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https://www.hwehealthiertogether.nhs.uk/parentscarers/support-advice-parents-send-services</w:t>
        </w:r>
      </w:hyperlink>
    </w:p>
    <w:p w14:paraId="7BC84FE3" w14:textId="20B81F64" w:rsidR="00DC777E" w:rsidRDefault="00DC777E" w:rsidP="00DC777E">
      <w:pPr>
        <w:spacing w:after="120"/>
        <w:rPr>
          <w:rFonts w:cstheme="minorHAnsi"/>
        </w:rPr>
      </w:pPr>
    </w:p>
    <w:p w14:paraId="558D5639" w14:textId="77777777" w:rsidR="00882D7F" w:rsidRDefault="00DC777E" w:rsidP="00DC777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bCs/>
          <w:sz w:val="24"/>
          <w:szCs w:val="24"/>
        </w:rPr>
      </w:pPr>
      <w:r w:rsidRPr="00882D7F">
        <w:rPr>
          <w:rFonts w:cstheme="minorHAnsi"/>
          <w:b/>
          <w:bCs/>
          <w:sz w:val="24"/>
          <w:szCs w:val="24"/>
        </w:rPr>
        <w:t>Books:</w:t>
      </w:r>
    </w:p>
    <w:p w14:paraId="4F651064" w14:textId="19A3ADF9" w:rsidR="00DC777E" w:rsidRPr="00882D7F" w:rsidRDefault="00882D7F" w:rsidP="00882D7F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‘</w:t>
      </w:r>
      <w:r w:rsidR="00DC777E" w:rsidRPr="00882D7F">
        <w:rPr>
          <w:rFonts w:cstheme="minorHAnsi"/>
          <w:sz w:val="24"/>
          <w:szCs w:val="24"/>
        </w:rPr>
        <w:t>Attention Girls</w:t>
      </w:r>
      <w:r>
        <w:rPr>
          <w:rFonts w:cstheme="minorHAnsi"/>
          <w:sz w:val="24"/>
          <w:szCs w:val="24"/>
        </w:rPr>
        <w:t>’</w:t>
      </w:r>
      <w:r w:rsidR="00DC777E" w:rsidRPr="00882D7F">
        <w:rPr>
          <w:rFonts w:cstheme="minorHAnsi"/>
          <w:sz w:val="24"/>
          <w:szCs w:val="24"/>
        </w:rPr>
        <w:t xml:space="preserve"> by Patricia Quinn: ADHD for Girls 8-13yr</w:t>
      </w:r>
    </w:p>
    <w:sectPr w:rsidR="00DC777E" w:rsidRPr="0088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82"/>
    <w:multiLevelType w:val="hybridMultilevel"/>
    <w:tmpl w:val="D95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2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7E"/>
    <w:rsid w:val="0014503F"/>
    <w:rsid w:val="002F393B"/>
    <w:rsid w:val="00882D7F"/>
    <w:rsid w:val="009B61C6"/>
    <w:rsid w:val="00D72CF0"/>
    <w:rsid w:val="00D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CFC8"/>
  <w15:chartTrackingRefBased/>
  <w15:docId w15:val="{84EE1BEC-F04B-48D5-A328-E587BF0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7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3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8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hallowell.com/adhd/adhd-resources/" TargetMode="External"/><Relationship Id="rId13" Type="http://schemas.openxmlformats.org/officeDocument/2006/relationships/hyperlink" Target="https://www.hwehealthiertogether.nhs.uk/parentscarers/support-advice-parents-send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elssupportgroup.org.uk" TargetMode="External"/><Relationship Id="rId12" Type="http://schemas.openxmlformats.org/officeDocument/2006/relationships/hyperlink" Target="https://www.hwehealthiertogether.nhs.uk/parentscarers/children-complex-needs/support-advice-parents-neurod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-vance.org/" TargetMode="External"/><Relationship Id="rId11" Type="http://schemas.openxmlformats.org/officeDocument/2006/relationships/hyperlink" Target="https://www.hwehealthiertogether.nhs.uk/health-for-young-people/mental-health-and-wellbeing/attention-deficit-hyperactivity-disorder-adh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pacehert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derstoo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3</cp:revision>
  <dcterms:created xsi:type="dcterms:W3CDTF">2022-03-27T14:27:00Z</dcterms:created>
  <dcterms:modified xsi:type="dcterms:W3CDTF">2022-05-30T11:13:00Z</dcterms:modified>
</cp:coreProperties>
</file>